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33" w:rsidRDefault="00386EA0">
      <w:pPr>
        <w:autoSpaceDE w:val="0"/>
        <w:autoSpaceDN w:val="0"/>
        <w:adjustRightInd w:val="0"/>
        <w:jc w:val="center"/>
        <w:outlineLvl w:val="1"/>
        <w:rPr>
          <w:rFonts w:cs="Arial"/>
          <w:color w:val="000000"/>
          <w:sz w:val="48"/>
          <w:szCs w:val="48"/>
          <w:u w:val="single"/>
          <w:lang w:val="en-GB"/>
        </w:rPr>
      </w:pPr>
      <w:r>
        <w:rPr>
          <w:rFonts w:cs="Arial"/>
          <w:b/>
          <w:bCs/>
          <w:color w:val="000000"/>
          <w:sz w:val="48"/>
          <w:szCs w:val="48"/>
          <w:u w:val="single"/>
          <w:lang w:val="en-GB"/>
        </w:rPr>
        <w:t xml:space="preserve">A U S </w:t>
      </w:r>
      <w:proofErr w:type="spellStart"/>
      <w:r>
        <w:rPr>
          <w:rFonts w:cs="Arial"/>
          <w:b/>
          <w:bCs/>
          <w:color w:val="000000"/>
          <w:sz w:val="48"/>
          <w:szCs w:val="48"/>
          <w:u w:val="single"/>
          <w:lang w:val="en-GB"/>
        </w:rPr>
        <w:t>S</w:t>
      </w:r>
      <w:proofErr w:type="spellEnd"/>
      <w:r>
        <w:rPr>
          <w:rFonts w:cs="Arial"/>
          <w:b/>
          <w:bCs/>
          <w:color w:val="000000"/>
          <w:sz w:val="48"/>
          <w:szCs w:val="48"/>
          <w:u w:val="single"/>
          <w:lang w:val="en-GB"/>
        </w:rPr>
        <w:t xml:space="preserve"> C H R E I B U N G</w:t>
      </w:r>
    </w:p>
    <w:p w:rsidR="00052933" w:rsidRDefault="00052933">
      <w:pPr>
        <w:pStyle w:val="Textkrper3"/>
        <w:rPr>
          <w:rFonts w:ascii="Arial" w:hAnsi="Arial" w:cs="Arial"/>
          <w:sz w:val="22"/>
          <w:szCs w:val="22"/>
          <w:lang w:val="en-GB"/>
        </w:rPr>
      </w:pPr>
    </w:p>
    <w:p w:rsidR="00052933" w:rsidRDefault="00052933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052933" w:rsidRDefault="00386EA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Hochschule für Musik und Theater Rostock vergibt vorbehaltlich der Bereitstellung entsprechender Haushaltsmittel </w:t>
      </w:r>
    </w:p>
    <w:p w:rsidR="00052933" w:rsidRDefault="000529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52933" w:rsidRDefault="00386EA0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ein Stipendium zur Vorbereitung auf die Promotion </w:t>
      </w:r>
    </w:p>
    <w:p w:rsidR="00052933" w:rsidRDefault="0005293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:rsidR="00052933" w:rsidRDefault="00386EA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nach Maßgabe des Landesgraduiertenförderungsgesetzes von Mecklenburg-Vorpommern (LGFG M-V) vom 20. November 2008, zuletzt geändert durch Gesetz vom 22. April 2023 (</w:t>
      </w:r>
      <w:proofErr w:type="spellStart"/>
      <w:r>
        <w:rPr>
          <w:rFonts w:cs="Arial"/>
          <w:sz w:val="22"/>
          <w:szCs w:val="22"/>
        </w:rPr>
        <w:t>GVOBl</w:t>
      </w:r>
      <w:proofErr w:type="spellEnd"/>
      <w:r>
        <w:rPr>
          <w:rFonts w:cs="Arial"/>
          <w:sz w:val="22"/>
          <w:szCs w:val="22"/>
        </w:rPr>
        <w:t>. M-V 2023, S. 602) und der Verordn</w:t>
      </w:r>
      <w:r>
        <w:rPr>
          <w:rFonts w:cs="Arial"/>
          <w:sz w:val="22"/>
          <w:szCs w:val="22"/>
        </w:rPr>
        <w:t>ung zur Durchführung des Landesgraduiertenförderungsgesetzes von Mecklenburg-Vorpommern (LGFVO M-V) vom 23. März 2010 (derzeit in Überarbeitung</w:t>
      </w:r>
      <w:r>
        <w:rPr>
          <w:rStyle w:val="Endnotenzeichen"/>
          <w:rFonts w:cs="Arial"/>
          <w:sz w:val="22"/>
          <w:szCs w:val="22"/>
        </w:rPr>
        <w:endnoteReference w:id="1"/>
      </w:r>
      <w:r>
        <w:rPr>
          <w:rFonts w:cs="Arial"/>
          <w:sz w:val="22"/>
          <w:szCs w:val="22"/>
        </w:rPr>
        <w:t>). Die Hochschule für Musik und Theater Rostock hat das Promotions- und das Habilitationsrecht in den Fächern Mu</w:t>
      </w:r>
      <w:r>
        <w:rPr>
          <w:rFonts w:cs="Arial"/>
          <w:sz w:val="22"/>
          <w:szCs w:val="22"/>
        </w:rPr>
        <w:t>sikpädagogik und Musikwissenschaft.</w:t>
      </w:r>
    </w:p>
    <w:p w:rsidR="00052933" w:rsidRDefault="00052933">
      <w:pPr>
        <w:autoSpaceDE w:val="0"/>
        <w:autoSpaceDN w:val="0"/>
        <w:adjustRightInd w:val="0"/>
        <w:spacing w:line="480" w:lineRule="auto"/>
        <w:rPr>
          <w:rFonts w:cs="Arial"/>
          <w:bCs/>
          <w:color w:val="000000"/>
          <w:sz w:val="22"/>
          <w:szCs w:val="22"/>
        </w:rPr>
      </w:pPr>
    </w:p>
    <w:p w:rsidR="00052933" w:rsidRDefault="00386EA0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Voraussichtlicher Förderbeginn:</w:t>
      </w:r>
      <w:r>
        <w:rPr>
          <w:rFonts w:cs="Arial"/>
          <w:b/>
          <w:bCs/>
          <w:color w:val="000000"/>
          <w:szCs w:val="24"/>
        </w:rPr>
        <w:tab/>
        <w:t>1. Oktober 2023*</w:t>
      </w:r>
    </w:p>
    <w:p w:rsidR="00052933" w:rsidRDefault="00052933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:rsidR="00052933" w:rsidRDefault="00386EA0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Bewerbungsfrist:</w:t>
      </w:r>
      <w:r>
        <w:rPr>
          <w:rFonts w:cs="Arial"/>
          <w:b/>
          <w:bCs/>
          <w:color w:val="000000"/>
          <w:szCs w:val="24"/>
        </w:rPr>
        <w:tab/>
      </w:r>
      <w:r w:rsidRPr="00386EA0">
        <w:rPr>
          <w:rFonts w:cs="Arial"/>
          <w:b/>
          <w:bCs/>
          <w:color w:val="000000" w:themeColor="text1"/>
          <w:szCs w:val="24"/>
        </w:rPr>
        <w:t>30. Juni 2023</w:t>
      </w:r>
    </w:p>
    <w:p w:rsidR="00052933" w:rsidRDefault="00052933">
      <w:pPr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</w:p>
    <w:p w:rsidR="00052933" w:rsidRDefault="00386EA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*Der Förderbeginn ist abhängig von der Verfügbarkeit der Haushaltsmittel, spätestens wäre jedoch ein Förderbeginn zum 01.10.2023 möglich, wenn </w:t>
      </w:r>
      <w:r>
        <w:rPr>
          <w:rFonts w:cs="Arial"/>
          <w:color w:val="000000"/>
          <w:sz w:val="22"/>
          <w:szCs w:val="22"/>
        </w:rPr>
        <w:t>folgende</w:t>
      </w:r>
    </w:p>
    <w:p w:rsidR="00052933" w:rsidRDefault="00386EA0">
      <w:pPr>
        <w:spacing w:before="100" w:beforeAutospacing="1" w:after="180"/>
        <w:outlineLvl w:val="1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Fördervoraussetzungen von der Bewerberin / dem Bewerber erfüllt werden:</w:t>
      </w:r>
    </w:p>
    <w:p w:rsidR="00052933" w:rsidRDefault="00386EA0">
      <w:p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 Stipendium zur Vorbereitung auf die Promotion kann erhalten, wer</w:t>
      </w:r>
    </w:p>
    <w:p w:rsidR="00052933" w:rsidRDefault="00386EA0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 Hochschulstudium abgeschlossen hat, das die Zulassung zur Promotion ermöglicht, </w:t>
      </w:r>
    </w:p>
    <w:p w:rsidR="00052933" w:rsidRDefault="00386EA0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weit überdurchschnitt</w:t>
      </w:r>
      <w:r>
        <w:rPr>
          <w:rFonts w:cs="Arial"/>
          <w:sz w:val="22"/>
          <w:szCs w:val="22"/>
        </w:rPr>
        <w:t xml:space="preserve">liche Studien- und Prüfungsleistungen (besondere Qualifikation) nachweist, </w:t>
      </w:r>
    </w:p>
    <w:p w:rsidR="00052933" w:rsidRDefault="00386EA0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zur Promotion an der hmt Rostock zugelassen ist und eine wissenschaftliche Betreuung vereinbart ist und </w:t>
      </w:r>
    </w:p>
    <w:p w:rsidR="00052933" w:rsidRDefault="00386EA0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 wissenschaftliches Vorhaben beabsichtigt, das einen wichtigen Beitrag z</w:t>
      </w:r>
      <w:r>
        <w:rPr>
          <w:rFonts w:cs="Arial"/>
          <w:sz w:val="22"/>
          <w:szCs w:val="22"/>
        </w:rPr>
        <w:t xml:space="preserve">ur Forschung oder zur Verbesserung der Wettbewerbsfähigkeit der Wirtschaft des Landes erwarten lässt. </w:t>
      </w:r>
    </w:p>
    <w:p w:rsidR="00052933" w:rsidRDefault="00386EA0">
      <w:pPr>
        <w:spacing w:before="100" w:beforeAutospacing="1" w:after="180"/>
        <w:outlineLvl w:val="1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Ausschluss der Förderung</w:t>
      </w:r>
    </w:p>
    <w:p w:rsidR="00052933" w:rsidRDefault="00386EA0">
      <w:pPr>
        <w:pStyle w:val="berschrift5"/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Förderung ist ausgeschlossen, wenn </w:t>
      </w:r>
    </w:p>
    <w:p w:rsidR="00052933" w:rsidRDefault="00386EA0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bereits eine Promotion erfolgt ist,</w:t>
      </w:r>
    </w:p>
    <w:p w:rsidR="00052933" w:rsidRDefault="00386EA0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dasselbe Vorhaben bereits von öffentlichen oder pri</w:t>
      </w:r>
      <w:r>
        <w:rPr>
          <w:rFonts w:cs="Arial"/>
          <w:sz w:val="22"/>
          <w:szCs w:val="22"/>
        </w:rPr>
        <w:t>vaten Einrichtungen gefördert wird oder wurde,</w:t>
      </w:r>
    </w:p>
    <w:p w:rsidR="00052933" w:rsidRDefault="00386EA0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 anderes Promotions- oder künstlerisches Entwicklungsvorhaben bereits aus öffentlichen Mitteln oder von ganz oder überwiegend aus öffentlichen Mitteln geförderten privaten Einrichtungen gefördert wird oder </w:t>
      </w:r>
      <w:r>
        <w:rPr>
          <w:rFonts w:cs="Arial"/>
          <w:sz w:val="22"/>
          <w:szCs w:val="22"/>
        </w:rPr>
        <w:t>wurde,</w:t>
      </w:r>
    </w:p>
    <w:p w:rsidR="00052933" w:rsidRDefault="00386EA0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eine Ausbildung oder eine berufliche Einführung begonnen wurde und diese nicht zum Zwecke und für die Dauer des Vorhabens unterbrochen ist oder</w:t>
      </w:r>
    </w:p>
    <w:p w:rsidR="00052933" w:rsidRDefault="00386EA0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eine Erwerbstätigkeit ausgeübt wird, es sei denn, es handelt sich um eine mit dem Vorhaben zu vereinbaren</w:t>
      </w:r>
      <w:r>
        <w:rPr>
          <w:rFonts w:cs="Arial"/>
          <w:sz w:val="22"/>
          <w:szCs w:val="22"/>
        </w:rPr>
        <w:t>de Tätigkeit in Forschung und Lehre an der Hochschule im Umfang von bis zu zehn Stunden wöchentlich oder um eine anderweitige Erwerbstätigkeit im Umfang von bis zu fünf Stunden wöchentlich.</w:t>
      </w:r>
    </w:p>
    <w:p w:rsidR="00052933" w:rsidRDefault="00386EA0">
      <w:pPr>
        <w:spacing w:before="100" w:beforeAutospacing="1" w:after="180"/>
        <w:outlineLvl w:val="1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lastRenderedPageBreak/>
        <w:t>Förderkonditionen</w:t>
      </w:r>
    </w:p>
    <w:p w:rsidR="00052933" w:rsidRDefault="00386EA0">
      <w:pPr>
        <w:jc w:val="both"/>
        <w:rPr>
          <w:sz w:val="22"/>
          <w:szCs w:val="22"/>
        </w:rPr>
      </w:pPr>
      <w:r>
        <w:rPr>
          <w:sz w:val="22"/>
          <w:szCs w:val="22"/>
        </w:rPr>
        <w:t>Es wird ein monatliches Stipendium in Höhe von 1</w:t>
      </w:r>
      <w:r>
        <w:rPr>
          <w:sz w:val="22"/>
          <w:szCs w:val="22"/>
        </w:rPr>
        <w:t xml:space="preserve">.500,- € gewährt. Die Bewilligung wird zunächst für eineinhalb Jahre gewährt. Die Regelförderdauer beträgt 3 Jahre. </w:t>
      </w:r>
    </w:p>
    <w:p w:rsidR="00052933" w:rsidRDefault="00386EA0">
      <w:pPr>
        <w:jc w:val="both"/>
        <w:rPr>
          <w:sz w:val="22"/>
          <w:szCs w:val="22"/>
        </w:rPr>
      </w:pPr>
      <w:r>
        <w:rPr>
          <w:sz w:val="22"/>
          <w:szCs w:val="22"/>
        </w:rPr>
        <w:t>Bei entsprechenden Voraussetzungen wird ein Familienzuschlag in Höhe von 150,- € für jedes erste Kind und 100,- € für jedes weitere Kind im</w:t>
      </w:r>
      <w:r>
        <w:rPr>
          <w:sz w:val="22"/>
          <w:szCs w:val="22"/>
        </w:rPr>
        <w:t xml:space="preserve"> Monat gezahlt. </w:t>
      </w:r>
    </w:p>
    <w:p w:rsidR="00052933" w:rsidRDefault="00386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 Anspruch auf Förderungsleistungen besteht nicht. </w:t>
      </w:r>
    </w:p>
    <w:p w:rsidR="00052933" w:rsidRDefault="0005293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052933" w:rsidRDefault="00386EA0">
      <w:pPr>
        <w:spacing w:before="100" w:beforeAutospacing="1" w:after="180"/>
        <w:outlineLvl w:val="1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Bewerbungsunterlagen</w:t>
      </w:r>
    </w:p>
    <w:p w:rsidR="00052933" w:rsidRDefault="00386EA0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die Bewerbung ist das Formblatt </w:t>
      </w:r>
      <w:r>
        <w:rPr>
          <w:b/>
          <w:sz w:val="22"/>
          <w:szCs w:val="22"/>
        </w:rPr>
        <w:t>„Antrag auf Landesgraduiertenförderung“</w:t>
      </w:r>
      <w:r>
        <w:rPr>
          <w:sz w:val="22"/>
          <w:szCs w:val="22"/>
        </w:rPr>
        <w:t xml:space="preserve"> zu verwenden und mit den dort geforderten Unterlagen zu ergänzen. Die Hinweise zur Antragsstellung sind zu beachten.</w:t>
      </w:r>
    </w:p>
    <w:p w:rsidR="00052933" w:rsidRDefault="00386E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Die Bewerbungsunterlagen sind einmal handschriftlich unterschrieben in Schriftform und einmal in elektronischer Form (</w:t>
      </w:r>
      <w:proofErr w:type="spellStart"/>
      <w:r>
        <w:rPr>
          <w:b/>
          <w:sz w:val="22"/>
          <w:szCs w:val="22"/>
        </w:rPr>
        <w:t>pdf-Format</w:t>
      </w:r>
      <w:proofErr w:type="spellEnd"/>
      <w:r>
        <w:rPr>
          <w:b/>
          <w:sz w:val="22"/>
          <w:szCs w:val="22"/>
        </w:rPr>
        <w:t>) bis zum</w:t>
      </w:r>
      <w:r>
        <w:rPr>
          <w:b/>
          <w:color w:val="000000" w:themeColor="text1"/>
          <w:sz w:val="22"/>
          <w:szCs w:val="22"/>
        </w:rPr>
        <w:t xml:space="preserve"> </w:t>
      </w:r>
      <w:r w:rsidRPr="00386EA0">
        <w:rPr>
          <w:b/>
          <w:color w:val="000000" w:themeColor="text1"/>
          <w:sz w:val="28"/>
          <w:szCs w:val="28"/>
        </w:rPr>
        <w:t>30. Juni 2023</w:t>
      </w:r>
      <w:r w:rsidRPr="00386EA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(Posteingang) einzureichen bei der:</w:t>
      </w:r>
    </w:p>
    <w:p w:rsidR="00052933" w:rsidRDefault="00052933">
      <w:pPr>
        <w:jc w:val="both"/>
        <w:rPr>
          <w:sz w:val="22"/>
          <w:szCs w:val="22"/>
        </w:rPr>
      </w:pPr>
    </w:p>
    <w:p w:rsidR="00052933" w:rsidRDefault="00386E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Hochschule für Musik und Theater Rostock</w:t>
      </w:r>
    </w:p>
    <w:p w:rsidR="00052933" w:rsidRDefault="00386E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z.H. Martin Rieck</w:t>
      </w:r>
    </w:p>
    <w:p w:rsidR="00052933" w:rsidRDefault="00386E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Beim St.-</w:t>
      </w:r>
      <w:proofErr w:type="spellStart"/>
      <w:r>
        <w:rPr>
          <w:sz w:val="22"/>
          <w:szCs w:val="22"/>
        </w:rPr>
        <w:t>Katharinenstift</w:t>
      </w:r>
      <w:proofErr w:type="spellEnd"/>
      <w:r>
        <w:rPr>
          <w:sz w:val="22"/>
          <w:szCs w:val="22"/>
        </w:rPr>
        <w:t xml:space="preserve"> 8 </w:t>
      </w:r>
    </w:p>
    <w:p w:rsidR="00052933" w:rsidRDefault="00386EA0">
      <w:pPr>
        <w:autoSpaceDE w:val="0"/>
        <w:autoSpaceDN w:val="0"/>
        <w:adjustRightInd w:val="0"/>
        <w:jc w:val="both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18055 Rostock</w:t>
      </w:r>
    </w:p>
    <w:p w:rsidR="00052933" w:rsidRDefault="00052933">
      <w:pPr>
        <w:autoSpaceDE w:val="0"/>
        <w:autoSpaceDN w:val="0"/>
        <w:adjustRightInd w:val="0"/>
        <w:jc w:val="both"/>
        <w:rPr>
          <w:sz w:val="22"/>
          <w:szCs w:val="22"/>
          <w:lang w:val="en-NZ"/>
        </w:rPr>
      </w:pPr>
    </w:p>
    <w:p w:rsidR="00052933" w:rsidRDefault="00052933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en-NZ"/>
        </w:rPr>
      </w:pPr>
      <w:bookmarkStart w:id="0" w:name="_GoBack"/>
      <w:bookmarkEnd w:id="0"/>
    </w:p>
    <w:p w:rsidR="00052933" w:rsidRDefault="00386EA0">
      <w:pPr>
        <w:tabs>
          <w:tab w:val="left" w:pos="851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US"/>
        </w:rPr>
      </w:pPr>
      <w:r>
        <w:rPr>
          <w:b/>
          <w:sz w:val="22"/>
          <w:szCs w:val="22"/>
          <w:lang w:val="en-NZ"/>
        </w:rPr>
        <w:t>E-Mail:</w:t>
      </w:r>
      <w:r>
        <w:rPr>
          <w:b/>
          <w:sz w:val="22"/>
          <w:szCs w:val="22"/>
          <w:lang w:val="en-NZ"/>
        </w:rPr>
        <w:tab/>
        <w:t>stipendien@hmt-rostock.de</w:t>
      </w:r>
    </w:p>
    <w:p w:rsidR="00052933" w:rsidRDefault="0005293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US"/>
        </w:rPr>
      </w:pPr>
    </w:p>
    <w:p w:rsidR="00052933" w:rsidRDefault="0005293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US"/>
        </w:rPr>
      </w:pPr>
    </w:p>
    <w:p w:rsidR="00052933" w:rsidRDefault="0005293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US"/>
        </w:rPr>
      </w:pPr>
    </w:p>
    <w:p w:rsidR="00052933" w:rsidRDefault="00386EA0">
      <w:pPr>
        <w:jc w:val="both"/>
        <w:rPr>
          <w:rFonts w:cs="Arial"/>
          <w:color w:val="222233"/>
          <w:sz w:val="22"/>
          <w:szCs w:val="22"/>
        </w:rPr>
      </w:pPr>
      <w:r>
        <w:rPr>
          <w:rFonts w:cs="Arial"/>
          <w:color w:val="222233"/>
          <w:sz w:val="22"/>
          <w:szCs w:val="22"/>
        </w:rPr>
        <w:t>Wichtiger Hinweis:</w:t>
      </w:r>
    </w:p>
    <w:p w:rsidR="00052933" w:rsidRDefault="00386EA0">
      <w:pPr>
        <w:jc w:val="both"/>
        <w:rPr>
          <w:rFonts w:cs="Arial"/>
          <w:color w:val="222233"/>
          <w:sz w:val="22"/>
          <w:szCs w:val="22"/>
        </w:rPr>
      </w:pPr>
      <w:r>
        <w:rPr>
          <w:rFonts w:cs="Arial"/>
          <w:color w:val="222233"/>
          <w:sz w:val="22"/>
          <w:szCs w:val="22"/>
        </w:rPr>
        <w:t xml:space="preserve">Es können nur fristgemäß und </w:t>
      </w:r>
      <w:r>
        <w:rPr>
          <w:rFonts w:cs="Arial"/>
          <w:color w:val="222233"/>
          <w:sz w:val="22"/>
          <w:szCs w:val="22"/>
        </w:rPr>
        <w:t>vollständig eingereichte Anträge bearbeitet werden!</w:t>
      </w: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p w:rsidR="00052933" w:rsidRDefault="00052933">
      <w:pPr>
        <w:jc w:val="both"/>
        <w:rPr>
          <w:rFonts w:cs="Arial"/>
          <w:color w:val="222233"/>
          <w:sz w:val="22"/>
          <w:szCs w:val="22"/>
        </w:rPr>
      </w:pPr>
    </w:p>
    <w:sectPr w:rsidR="00052933"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933" w:rsidRDefault="00386EA0">
      <w:r>
        <w:separator/>
      </w:r>
    </w:p>
  </w:endnote>
  <w:endnote w:type="continuationSeparator" w:id="0">
    <w:p w:rsidR="00052933" w:rsidRDefault="00386EA0">
      <w:r>
        <w:continuationSeparator/>
      </w:r>
    </w:p>
  </w:endnote>
  <w:endnote w:id="1">
    <w:p w:rsidR="00052933" w:rsidRDefault="00386EA0">
      <w:pPr>
        <w:pStyle w:val="End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>
        <w:rPr>
          <w:sz w:val="16"/>
          <w:szCs w:val="16"/>
        </w:rPr>
        <w:t>Die Veröffentlichung erfolgt nach Bekanntgabe.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3" w:rsidRDefault="00386EA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2933" w:rsidRDefault="0005293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3" w:rsidRDefault="00386EA0">
    <w:pPr>
      <w:pStyle w:val="Fuzeile"/>
      <w:ind w:right="360"/>
      <w:jc w:val="center"/>
      <w:rPr>
        <w:sz w:val="20"/>
      </w:rPr>
    </w:pPr>
    <w:r>
      <w:rPr>
        <w:rStyle w:val="Seitenzahl"/>
        <w:snapToGrid w:val="0"/>
        <w:sz w:val="20"/>
      </w:rPr>
      <w:t xml:space="preserve">Seite </w:t>
    </w:r>
    <w:r>
      <w:rPr>
        <w:rStyle w:val="Seitenzahl"/>
        <w:snapToGrid w:val="0"/>
        <w:sz w:val="20"/>
      </w:rPr>
      <w:fldChar w:fldCharType="begin"/>
    </w:r>
    <w:r>
      <w:rPr>
        <w:rStyle w:val="Seitenzahl"/>
        <w:snapToGrid w:val="0"/>
        <w:sz w:val="20"/>
      </w:rPr>
      <w:instrText xml:space="preserve"> PAGE </w:instrText>
    </w:r>
    <w:r>
      <w:rPr>
        <w:rStyle w:val="Seitenzahl"/>
        <w:snapToGrid w:val="0"/>
        <w:sz w:val="20"/>
      </w:rPr>
      <w:fldChar w:fldCharType="separate"/>
    </w:r>
    <w:r>
      <w:rPr>
        <w:rStyle w:val="Seitenzahl"/>
        <w:noProof/>
        <w:snapToGrid w:val="0"/>
        <w:sz w:val="20"/>
      </w:rPr>
      <w:t>1</w:t>
    </w:r>
    <w:r>
      <w:rPr>
        <w:rStyle w:val="Seitenzahl"/>
        <w:snapToGrid w:val="0"/>
        <w:sz w:val="20"/>
      </w:rPr>
      <w:fldChar w:fldCharType="end"/>
    </w:r>
    <w:r>
      <w:rPr>
        <w:rStyle w:val="Seitenzahl"/>
        <w:snapToGrid w:val="0"/>
        <w:sz w:val="20"/>
      </w:rPr>
      <w:t xml:space="preserve"> von </w:t>
    </w:r>
    <w:r>
      <w:rPr>
        <w:rStyle w:val="Seitenzahl"/>
        <w:snapToGrid w:val="0"/>
        <w:sz w:val="20"/>
      </w:rPr>
      <w:fldChar w:fldCharType="begin"/>
    </w:r>
    <w:r>
      <w:rPr>
        <w:rStyle w:val="Seitenzahl"/>
        <w:snapToGrid w:val="0"/>
        <w:sz w:val="20"/>
      </w:rPr>
      <w:instrText xml:space="preserve"> NUMPAGES </w:instrText>
    </w:r>
    <w:r>
      <w:rPr>
        <w:rStyle w:val="Seitenzahl"/>
        <w:snapToGrid w:val="0"/>
        <w:sz w:val="20"/>
      </w:rPr>
      <w:fldChar w:fldCharType="separate"/>
    </w:r>
    <w:r>
      <w:rPr>
        <w:rStyle w:val="Seitenzahl"/>
        <w:noProof/>
        <w:snapToGrid w:val="0"/>
        <w:sz w:val="20"/>
      </w:rPr>
      <w:t>2</w:t>
    </w:r>
    <w:r>
      <w:rPr>
        <w:rStyle w:val="Seitenzah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933" w:rsidRDefault="00386EA0">
      <w:r>
        <w:separator/>
      </w:r>
    </w:p>
  </w:footnote>
  <w:footnote w:type="continuationSeparator" w:id="0">
    <w:p w:rsidR="00052933" w:rsidRDefault="0038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963"/>
    <w:multiLevelType w:val="multilevel"/>
    <w:tmpl w:val="00E6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14C15"/>
    <w:multiLevelType w:val="hybridMultilevel"/>
    <w:tmpl w:val="FD7ACD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14A9"/>
    <w:multiLevelType w:val="singleLevel"/>
    <w:tmpl w:val="A5C612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" w15:restartNumberingAfterBreak="0">
    <w:nsid w:val="49AB634C"/>
    <w:multiLevelType w:val="hybridMultilevel"/>
    <w:tmpl w:val="314CAA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28A2"/>
    <w:multiLevelType w:val="singleLevel"/>
    <w:tmpl w:val="9DE864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5" w15:restartNumberingAfterBreak="0">
    <w:nsid w:val="548D7C40"/>
    <w:multiLevelType w:val="multilevel"/>
    <w:tmpl w:val="FE82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33"/>
    <w:rsid w:val="00052933"/>
    <w:rsid w:val="003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4A4FDB"/>
  <w15:docId w15:val="{94704433-FFA6-41DF-A9E5-C7E6EF4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berschrift2">
    <w:name w:val="heading 2"/>
    <w:basedOn w:val="Default"/>
    <w:next w:val="Default"/>
    <w:qFormat/>
    <w:pPr>
      <w:outlineLvl w:val="1"/>
    </w:pPr>
    <w:rPr>
      <w:color w:val="auto"/>
    </w:rPr>
  </w:style>
  <w:style w:type="paragraph" w:styleId="berschrift3">
    <w:name w:val="heading 3"/>
    <w:basedOn w:val="Default"/>
    <w:next w:val="Default"/>
    <w:qFormat/>
    <w:pPr>
      <w:outlineLvl w:val="2"/>
    </w:pPr>
    <w:rPr>
      <w:color w:val="auto"/>
    </w:rPr>
  </w:style>
  <w:style w:type="paragraph" w:styleId="berschrift4">
    <w:name w:val="heading 4"/>
    <w:basedOn w:val="Default"/>
    <w:next w:val="Default"/>
    <w:qFormat/>
    <w:pPr>
      <w:outlineLvl w:val="3"/>
    </w:pPr>
    <w:rPr>
      <w:color w:val="auto"/>
    </w:rPr>
  </w:style>
  <w:style w:type="paragraph" w:styleId="berschrift5">
    <w:name w:val="heading 5"/>
    <w:basedOn w:val="Default"/>
    <w:next w:val="Default"/>
    <w:qFormat/>
    <w:pPr>
      <w:outlineLvl w:val="4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krper3">
    <w:name w:val="Body Text 3"/>
    <w:basedOn w:val="Default"/>
    <w:next w:val="Default"/>
    <w:rPr>
      <w:color w:val="auto"/>
    </w:rPr>
  </w:style>
  <w:style w:type="paragraph" w:styleId="Textkrper-Zeileneinzug">
    <w:name w:val="Body Text Indent"/>
    <w:basedOn w:val="Default"/>
    <w:next w:val="Default"/>
    <w:rPr>
      <w:color w:val="auto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Endnotentext">
    <w:name w:val="endnote text"/>
    <w:basedOn w:val="Standard"/>
    <w:link w:val="EndnotentextZchn"/>
    <w:semiHidden/>
    <w:unhideWhenUsed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2DC8-9D0D-4555-8C16-18D5309D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u s s c h r e i b u n g</vt:lpstr>
    </vt:vector>
  </TitlesOfParts>
  <Company>BM - MV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s s c h r e i b u n g</dc:title>
  <dc:creator>Lang, Andrea</dc:creator>
  <cp:lastModifiedBy>Martin Rieck</cp:lastModifiedBy>
  <cp:revision>5</cp:revision>
  <cp:lastPrinted>2010-11-02T15:31:00Z</cp:lastPrinted>
  <dcterms:created xsi:type="dcterms:W3CDTF">2023-04-17T10:23:00Z</dcterms:created>
  <dcterms:modified xsi:type="dcterms:W3CDTF">2023-05-24T09:44:00Z</dcterms:modified>
</cp:coreProperties>
</file>